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BE8" w:rsidRDefault="00BA6BE8" w:rsidP="00BA6BE8">
      <w:pPr>
        <w:jc w:val="center"/>
        <w:rPr>
          <w:b/>
        </w:rPr>
      </w:pPr>
      <w:r w:rsidRPr="00EC1DE8">
        <w:rPr>
          <w:b/>
        </w:rPr>
        <w:t>PUBLIC MEETING OF THE ARIZONA LOTTERY</w:t>
      </w:r>
    </w:p>
    <w:p w:rsidR="00BA6BE8" w:rsidRPr="00B26A44" w:rsidRDefault="00BA6BE8" w:rsidP="00BA6BE8">
      <w:pPr>
        <w:jc w:val="center"/>
        <w:rPr>
          <w:b/>
        </w:rPr>
      </w:pPr>
      <w:r>
        <w:rPr>
          <w:b/>
        </w:rPr>
        <w:t>COMMISSION MINUTES November 17</w:t>
      </w:r>
      <w:r w:rsidRPr="00EC1DE8">
        <w:rPr>
          <w:b/>
        </w:rPr>
        <w:t>, 2017</w:t>
      </w:r>
      <w:r>
        <w:rPr>
          <w:b/>
        </w:rPr>
        <w:fldChar w:fldCharType="begin"/>
      </w:r>
      <w:r>
        <w:instrText xml:space="preserve"> TC "</w:instrText>
      </w:r>
      <w:bookmarkStart w:id="0" w:name="_Toc500408825"/>
      <w:r w:rsidRPr="00563066">
        <w:rPr>
          <w:b/>
        </w:rPr>
        <w:instrText>COMMISSION MINUTES November 17, 2017</w:instrText>
      </w:r>
      <w:bookmarkEnd w:id="0"/>
      <w:r>
        <w:instrText xml:space="preserve">" \f C \l "1" </w:instrText>
      </w:r>
      <w:r>
        <w:rPr>
          <w:b/>
        </w:rPr>
        <w:fldChar w:fldCharType="end"/>
      </w:r>
    </w:p>
    <w:p w:rsidR="00BA6BE8" w:rsidRPr="00EC1DE8" w:rsidRDefault="00BA6BE8" w:rsidP="00BA6BE8">
      <w:pPr>
        <w:jc w:val="both"/>
      </w:pPr>
    </w:p>
    <w:p w:rsidR="00BA6BE8" w:rsidRPr="00EC1DE8" w:rsidRDefault="00BA6BE8" w:rsidP="00BA6BE8">
      <w:pPr>
        <w:tabs>
          <w:tab w:val="left" w:pos="-1440"/>
        </w:tabs>
        <w:ind w:left="2160" w:hanging="2160"/>
      </w:pPr>
      <w:r w:rsidRPr="00EC1DE8">
        <w:rPr>
          <w:b/>
        </w:rPr>
        <w:t>PRESIDING</w:t>
      </w:r>
      <w:r w:rsidRPr="00EC1DE8">
        <w:rPr>
          <w:b/>
        </w:rPr>
        <w:tab/>
      </w:r>
      <w:r w:rsidRPr="00EC1DE8">
        <w:t>Chair Jeff Weintraub</w:t>
      </w:r>
    </w:p>
    <w:p w:rsidR="00BA6BE8" w:rsidRPr="00EC1DE8" w:rsidRDefault="00BA6BE8" w:rsidP="00BA6BE8">
      <w:pPr>
        <w:rPr>
          <w:strike/>
        </w:rPr>
      </w:pPr>
    </w:p>
    <w:p w:rsidR="00BA6BE8" w:rsidRPr="00EC1DE8" w:rsidRDefault="00BA6BE8" w:rsidP="00BA6BE8">
      <w:pPr>
        <w:tabs>
          <w:tab w:val="left" w:pos="-1440"/>
        </w:tabs>
        <w:ind w:left="2160" w:hanging="2160"/>
      </w:pPr>
      <w:r w:rsidRPr="00EC1DE8">
        <w:rPr>
          <w:b/>
        </w:rPr>
        <w:t>COMMISSIONERS</w:t>
      </w:r>
      <w:r w:rsidRPr="00EC1DE8">
        <w:rPr>
          <w:b/>
        </w:rPr>
        <w:tab/>
      </w:r>
      <w:r>
        <w:t xml:space="preserve">Andy Anderson and Aimee </w:t>
      </w:r>
      <w:proofErr w:type="spellStart"/>
      <w:r>
        <w:t>Jolley</w:t>
      </w:r>
      <w:proofErr w:type="spellEnd"/>
    </w:p>
    <w:p w:rsidR="00BA6BE8" w:rsidRPr="00EC1DE8" w:rsidRDefault="00BA6BE8" w:rsidP="00BA6BE8">
      <w:pPr>
        <w:tabs>
          <w:tab w:val="left" w:pos="-1440"/>
        </w:tabs>
        <w:ind w:left="2160" w:hanging="2160"/>
      </w:pPr>
      <w:r w:rsidRPr="00EC1DE8">
        <w:rPr>
          <w:b/>
        </w:rPr>
        <w:tab/>
      </w:r>
    </w:p>
    <w:p w:rsidR="00BA6BE8" w:rsidRPr="00EC1DE8" w:rsidRDefault="00BA6BE8" w:rsidP="00BA6BE8">
      <w:pPr>
        <w:tabs>
          <w:tab w:val="left" w:pos="-1440"/>
        </w:tabs>
        <w:ind w:left="2160" w:hanging="2160"/>
      </w:pPr>
      <w:r w:rsidRPr="00EC1DE8">
        <w:rPr>
          <w:b/>
        </w:rPr>
        <w:t>LOTTERY</w:t>
      </w:r>
      <w:r w:rsidRPr="00EC1DE8">
        <w:rPr>
          <w:b/>
        </w:rPr>
        <w:tab/>
      </w:r>
      <w:r w:rsidRPr="00EC1DE8">
        <w:t>Gregg Edgar, Executive Director, Chris Rogers, Director of Products &amp; Marketing; Rayn</w:t>
      </w:r>
      <w:r>
        <w:t xml:space="preserve">ie Hosto, Director of Sales, </w:t>
      </w:r>
      <w:r w:rsidRPr="00EC1DE8">
        <w:t>Biju Kamale</w:t>
      </w:r>
      <w:r>
        <w:t>swaran, Chief Financial Officer, and Sherry Zendri, Deputy Director of Legal Services</w:t>
      </w:r>
    </w:p>
    <w:p w:rsidR="00BA6BE8" w:rsidRPr="00EC1DE8" w:rsidRDefault="00BA6BE8" w:rsidP="00BA6BE8">
      <w:pPr>
        <w:tabs>
          <w:tab w:val="left" w:pos="-1440"/>
        </w:tabs>
        <w:ind w:left="2160" w:hanging="2160"/>
        <w:rPr>
          <w:b/>
        </w:rPr>
      </w:pPr>
      <w:r w:rsidRPr="00EC1DE8">
        <w:rPr>
          <w:b/>
        </w:rPr>
        <w:tab/>
      </w:r>
    </w:p>
    <w:p w:rsidR="00BA6BE8" w:rsidRPr="00EC1DE8" w:rsidRDefault="00BA6BE8" w:rsidP="00BA6BE8">
      <w:pPr>
        <w:tabs>
          <w:tab w:val="left" w:pos="-1440"/>
        </w:tabs>
        <w:ind w:left="2160" w:hanging="2160"/>
      </w:pPr>
      <w:r w:rsidRPr="00EC1DE8">
        <w:rPr>
          <w:b/>
        </w:rPr>
        <w:tab/>
      </w:r>
      <w:r>
        <w:t xml:space="preserve">Ivy Gilio, Kimberly Siddall, Luanne Mansanares, Valerie Hanna, Mary Cimaglio, Grace Wang, </w:t>
      </w:r>
    </w:p>
    <w:p w:rsidR="00BA6BE8" w:rsidRPr="00EC1DE8" w:rsidRDefault="00BA6BE8" w:rsidP="00BA6BE8">
      <w:pPr>
        <w:tabs>
          <w:tab w:val="left" w:pos="-1440"/>
        </w:tabs>
        <w:ind w:left="2160" w:hanging="2160"/>
      </w:pPr>
      <w:r w:rsidRPr="00EC1DE8">
        <w:rPr>
          <w:b/>
        </w:rPr>
        <w:tab/>
      </w:r>
    </w:p>
    <w:p w:rsidR="00BA6BE8" w:rsidRPr="00EC1DE8" w:rsidRDefault="00BA6BE8" w:rsidP="00BA6BE8">
      <w:pPr>
        <w:ind w:left="2160" w:hanging="2160"/>
      </w:pPr>
      <w:r w:rsidRPr="00EC1DE8">
        <w:rPr>
          <w:b/>
        </w:rPr>
        <w:t>GUESTS</w:t>
      </w:r>
      <w:r w:rsidRPr="00EC1DE8">
        <w:tab/>
        <w:t xml:space="preserve">IGT Representatives: Russ </w:t>
      </w:r>
      <w:proofErr w:type="spellStart"/>
      <w:r w:rsidRPr="00EC1DE8">
        <w:t>Harben</w:t>
      </w:r>
      <w:proofErr w:type="spellEnd"/>
      <w:r w:rsidRPr="00EC1DE8">
        <w:t xml:space="preserve"> </w:t>
      </w:r>
      <w:r w:rsidRPr="00EC1DE8">
        <w:br/>
        <w:t xml:space="preserve">Scientific Games Representatives: Topper Wilson, Julio </w:t>
      </w:r>
      <w:proofErr w:type="spellStart"/>
      <w:r w:rsidRPr="00EC1DE8">
        <w:t>Dieppa</w:t>
      </w:r>
      <w:proofErr w:type="spellEnd"/>
      <w:r w:rsidRPr="00EC1DE8">
        <w:t xml:space="preserve"> and Janell Pratt</w:t>
      </w:r>
    </w:p>
    <w:p w:rsidR="00BA6BE8" w:rsidRDefault="00BA6BE8" w:rsidP="00BA6BE8">
      <w:pPr>
        <w:ind w:left="2160"/>
      </w:pPr>
      <w:r w:rsidRPr="00EC1DE8">
        <w:t xml:space="preserve">Owens </w:t>
      </w:r>
      <w:proofErr w:type="spellStart"/>
      <w:r w:rsidRPr="00EC1DE8">
        <w:t>Harkey</w:t>
      </w:r>
      <w:proofErr w:type="spellEnd"/>
      <w:r w:rsidRPr="00EC1DE8">
        <w:t xml:space="preserve"> Representatives: Scott </w:t>
      </w:r>
      <w:proofErr w:type="spellStart"/>
      <w:r w:rsidRPr="00EC1DE8">
        <w:t>Harkey</w:t>
      </w:r>
      <w:proofErr w:type="spellEnd"/>
      <w:r w:rsidRPr="00EC1DE8">
        <w:t xml:space="preserve">, Dawn </w:t>
      </w:r>
      <w:proofErr w:type="spellStart"/>
      <w:r w:rsidRPr="00EC1DE8">
        <w:t>Kemmer</w:t>
      </w:r>
      <w:proofErr w:type="spellEnd"/>
      <w:r>
        <w:t xml:space="preserve"> </w:t>
      </w:r>
    </w:p>
    <w:p w:rsidR="00BA6BE8" w:rsidRPr="00EC1DE8" w:rsidRDefault="00BA6BE8" w:rsidP="00BA6BE8">
      <w:pPr>
        <w:ind w:left="2160"/>
      </w:pPr>
      <w:r w:rsidRPr="00EC1DE8">
        <w:t>Attorney General R</w:t>
      </w:r>
      <w:r>
        <w:t xml:space="preserve">epresentatives: </w:t>
      </w:r>
      <w:proofErr w:type="spellStart"/>
      <w:r>
        <w:t>Vineet</w:t>
      </w:r>
      <w:proofErr w:type="spellEnd"/>
      <w:r>
        <w:t xml:space="preserve"> Mehta, </w:t>
      </w:r>
      <w:r w:rsidRPr="00EC1DE8">
        <w:t>Dena Benjamin</w:t>
      </w:r>
      <w:r>
        <w:t xml:space="preserve"> and Eryn McCarthy</w:t>
      </w:r>
    </w:p>
    <w:p w:rsidR="00BA6BE8" w:rsidRPr="00EC1DE8" w:rsidRDefault="00BA6BE8" w:rsidP="00BA6BE8">
      <w:pPr>
        <w:ind w:left="2160"/>
      </w:pPr>
    </w:p>
    <w:p w:rsidR="00BA6BE8" w:rsidRPr="00EC1DE8" w:rsidRDefault="00BA6BE8" w:rsidP="00BA6BE8">
      <w:r w:rsidRPr="00EC1DE8">
        <w:rPr>
          <w:b/>
        </w:rPr>
        <w:t>PUBLIC</w:t>
      </w:r>
      <w:r>
        <w:tab/>
      </w:r>
      <w:r>
        <w:tab/>
        <w:t>West Group Research Group: Dave Maddox</w:t>
      </w:r>
    </w:p>
    <w:p w:rsidR="00BA6BE8" w:rsidRPr="00EC1DE8" w:rsidRDefault="00BA6BE8" w:rsidP="00BA6BE8">
      <w:pPr>
        <w:tabs>
          <w:tab w:val="left" w:pos="-1440"/>
        </w:tabs>
        <w:ind w:left="2160" w:hanging="2790"/>
      </w:pPr>
    </w:p>
    <w:p w:rsidR="00BA6BE8" w:rsidRPr="00EC1DE8" w:rsidRDefault="00BA6BE8" w:rsidP="00BA6BE8">
      <w:pPr>
        <w:tabs>
          <w:tab w:val="left" w:pos="-1440"/>
        </w:tabs>
      </w:pPr>
      <w:r w:rsidRPr="00EC1DE8">
        <w:rPr>
          <w:b/>
          <w:u w:val="single"/>
        </w:rPr>
        <w:t>Call to Order</w:t>
      </w:r>
      <w:r w:rsidRPr="00EC1DE8">
        <w:rPr>
          <w:b/>
        </w:rPr>
        <w:t xml:space="preserve"> </w:t>
      </w:r>
      <w:r w:rsidRPr="00EC1DE8">
        <w:t xml:space="preserve">- Pursuant to the Public Notice date </w:t>
      </w:r>
      <w:r>
        <w:t>November 17</w:t>
      </w:r>
      <w:r w:rsidRPr="00EC1DE8">
        <w:t>, 2017, the Public Meeting of the Arizona State Lottery Commission was called to order at 10:03 a.m. by Chair Weintraub. A quorum was present.</w:t>
      </w:r>
    </w:p>
    <w:p w:rsidR="00BA6BE8" w:rsidRPr="00EC1DE8" w:rsidRDefault="00BA6BE8" w:rsidP="00BA6BE8">
      <w:pPr>
        <w:tabs>
          <w:tab w:val="left" w:pos="-1440"/>
        </w:tabs>
      </w:pPr>
    </w:p>
    <w:p w:rsidR="00BA6BE8" w:rsidRDefault="00BA6BE8" w:rsidP="00BA6BE8">
      <w:r w:rsidRPr="00EC1DE8">
        <w:t xml:space="preserve">Chair Weintraub entertained a motion to approve the minutes of the </w:t>
      </w:r>
      <w:r>
        <w:t>October 20</w:t>
      </w:r>
      <w:r w:rsidRPr="00EC1DE8">
        <w:t xml:space="preserve">, 2017 public meeting; </w:t>
      </w:r>
      <w:r>
        <w:t>Commissioner Andy Anderson made it known that an error was made regarding said minutes. The minutes read “</w:t>
      </w:r>
      <w:r w:rsidRPr="00AC5F93">
        <w:rPr>
          <w:i/>
        </w:rPr>
        <w:t>Chair Anderson</w:t>
      </w:r>
      <w:r>
        <w:rPr>
          <w:i/>
        </w:rPr>
        <w:t>”</w:t>
      </w:r>
      <w:r w:rsidRPr="00AE23C8">
        <w:t xml:space="preserve"> rather</w:t>
      </w:r>
      <w:r>
        <w:t xml:space="preserve"> than “</w:t>
      </w:r>
      <w:r w:rsidRPr="00AE23C8">
        <w:rPr>
          <w:i/>
        </w:rPr>
        <w:t>Commissioner Anderson</w:t>
      </w:r>
      <w:r>
        <w:t xml:space="preserve">.” Chair Weintraub addressed said error. After the correction, Chair Weintraub entertained a motion to approve the amended minutes.  Commissioner Anderson approved as amended. Commissioner </w:t>
      </w:r>
      <w:proofErr w:type="spellStart"/>
      <w:r>
        <w:t>Jolley</w:t>
      </w:r>
      <w:proofErr w:type="spellEnd"/>
      <w:r>
        <w:t xml:space="preserve"> seconded, a</w:t>
      </w:r>
      <w:r w:rsidRPr="00EC1DE8">
        <w:t>ll members voting aye, motion carried.</w:t>
      </w:r>
    </w:p>
    <w:p w:rsidR="00BA6BE8" w:rsidRPr="00EC1DE8" w:rsidRDefault="00BA6BE8" w:rsidP="00BA6BE8">
      <w:pPr>
        <w:rPr>
          <w:b/>
          <w:u w:val="single"/>
        </w:rPr>
      </w:pPr>
    </w:p>
    <w:p w:rsidR="00BA6BE8" w:rsidRDefault="00BA6BE8" w:rsidP="00BA6BE8">
      <w:r w:rsidRPr="00EC1DE8">
        <w:rPr>
          <w:b/>
          <w:u w:val="single"/>
        </w:rPr>
        <w:t xml:space="preserve">Directors Report </w:t>
      </w:r>
      <w:r w:rsidRPr="00EC1DE8">
        <w:t>-</w:t>
      </w:r>
      <w:r>
        <w:t xml:space="preserve"> </w:t>
      </w:r>
      <w:r w:rsidRPr="00EC1DE8">
        <w:t xml:space="preserve">Director Edgar presented the beneficiary of the month. </w:t>
      </w:r>
      <w:r>
        <w:t xml:space="preserve"> The focus this month was CASA (Court Appointed Special Advocates) and the importance of bringing awareness to the community regarding CASA. Director Edgar advised the Lottery is teaming up with a local television station to host a telethon. Chair Weintraub inquired if the Arizona Lottery will fund the entire event. Director Edgar said that the Lottery is not funding the event; rather, the Lottery is participating and volunteering at the event and assisting in bringing more awareness. The Director’s </w:t>
      </w:r>
      <w:r w:rsidRPr="00EC1DE8">
        <w:t>presentation is attached for the official minutes.</w:t>
      </w:r>
    </w:p>
    <w:p w:rsidR="00BA6BE8" w:rsidRDefault="00BA6BE8" w:rsidP="00BA6BE8"/>
    <w:p w:rsidR="00BA6BE8" w:rsidRPr="00EC1DE8" w:rsidRDefault="00BA6BE8" w:rsidP="00BA6BE8">
      <w:r>
        <w:t xml:space="preserve">Commissioner Anderson inquired about the draw game error and the current status. Director Edgar addressed the issue, explaining that the Arizona draw games will be moved from MUSL and will be completed at the Arizona Lottery.  He advised that an initial audit was completed by </w:t>
      </w:r>
      <w:r>
        <w:lastRenderedPageBreak/>
        <w:t>GLI (Gaming Laboratories International) and a final audit was completed by KPMG, a professional firm that provides audits. The audits were performed on the new RNG (random number generators) the Lottery purchased. The Lottery is awaiting results of the final audit. Once complete, all the Arizona draw games will be held in Phoenix, to include The Pick, Fantasy Five, Pick 3, All or Nothing and Five Card Cash.</w:t>
      </w:r>
    </w:p>
    <w:p w:rsidR="00BA6BE8" w:rsidRDefault="00BA6BE8" w:rsidP="00BA6BE8"/>
    <w:p w:rsidR="00BA6BE8" w:rsidRPr="00EC1DE8" w:rsidRDefault="00BA6BE8" w:rsidP="00BA6BE8">
      <w:r w:rsidRPr="00EC1DE8">
        <w:t xml:space="preserve">Mr. Biju Kamaleswaran went over financial information </w:t>
      </w:r>
      <w:r>
        <w:t xml:space="preserve">involving comparisons to prior fiscal years. </w:t>
      </w:r>
      <w:r w:rsidRPr="00EC1DE8">
        <w:t>He provided information from instant</w:t>
      </w:r>
      <w:r>
        <w:t xml:space="preserve"> games</w:t>
      </w:r>
      <w:r w:rsidRPr="00EC1DE8">
        <w:t>, dr</w:t>
      </w:r>
      <w:r>
        <w:t>aw games, and by price points. The presentation</w:t>
      </w:r>
      <w:r w:rsidRPr="00EC1DE8">
        <w:t xml:space="preserve"> is attached for the official minutes</w:t>
      </w:r>
      <w:r>
        <w:t>.</w:t>
      </w:r>
    </w:p>
    <w:p w:rsidR="00BA6BE8" w:rsidRPr="00EC1DE8" w:rsidRDefault="00BA6BE8" w:rsidP="00BA6BE8"/>
    <w:p w:rsidR="00BA6BE8" w:rsidRPr="00EC1DE8" w:rsidRDefault="00BA6BE8" w:rsidP="00BA6BE8">
      <w:r w:rsidRPr="00EC1DE8">
        <w:rPr>
          <w:b/>
          <w:u w:val="single"/>
        </w:rPr>
        <w:t xml:space="preserve">Marketing Presentation </w:t>
      </w:r>
      <w:r>
        <w:t>–</w:t>
      </w:r>
      <w:r w:rsidRPr="00EC1DE8">
        <w:t xml:space="preserve"> </w:t>
      </w:r>
      <w:r>
        <w:t>Chris Rogers introduced Dave Maddox from West Group Research Group. Mr. Maddox discussed the branding of Willie and game awareness for the months of June, July, August and September. A questioned was asked by Commissioner Weintraub regarding Willie. Mr. Maddox said that according to the research, the new branding of Willie rated favorable and he was well liked. The presentation</w:t>
      </w:r>
      <w:r w:rsidRPr="00EC1DE8">
        <w:t xml:space="preserve"> is attached for the official minutes</w:t>
      </w:r>
      <w:r>
        <w:t>.</w:t>
      </w:r>
    </w:p>
    <w:p w:rsidR="00BA6BE8" w:rsidRPr="00EC1DE8" w:rsidRDefault="00BA6BE8" w:rsidP="00BA6BE8"/>
    <w:p w:rsidR="00BA6BE8" w:rsidRDefault="00BA6BE8" w:rsidP="00BA6BE8">
      <w:pPr>
        <w:tabs>
          <w:tab w:val="left" w:pos="-1240"/>
          <w:tab w:val="left" w:pos="-720"/>
          <w:tab w:val="left" w:pos="0"/>
          <w:tab w:val="left" w:pos="1800"/>
          <w:tab w:val="left" w:pos="2160"/>
          <w:tab w:val="left" w:pos="3600"/>
          <w:tab w:val="left" w:pos="4320"/>
          <w:tab w:val="left" w:pos="5040"/>
          <w:tab w:val="left" w:pos="5760"/>
          <w:tab w:val="left" w:pos="6480"/>
          <w:tab w:val="left" w:pos="7200"/>
          <w:tab w:val="left" w:pos="7920"/>
          <w:tab w:val="left" w:pos="8640"/>
          <w:tab w:val="left" w:pos="9360"/>
        </w:tabs>
        <w:jc w:val="both"/>
      </w:pPr>
      <w:r w:rsidRPr="00EC1DE8">
        <w:rPr>
          <w:b/>
          <w:u w:val="single"/>
        </w:rPr>
        <w:t>New Business</w:t>
      </w:r>
      <w:r w:rsidRPr="00A17DDD">
        <w:rPr>
          <w:b/>
        </w:rPr>
        <w:t xml:space="preserve"> </w:t>
      </w:r>
      <w:r>
        <w:t>Chair Weintraub asked if any members of the public wanted to address the Commission regarding the discussion and action on Power Cruise Promotion profile.</w:t>
      </w:r>
    </w:p>
    <w:p w:rsidR="00BA6BE8" w:rsidRPr="00253F60" w:rsidRDefault="00BA6BE8" w:rsidP="00BA6BE8">
      <w:pPr>
        <w:tabs>
          <w:tab w:val="left" w:pos="-1240"/>
          <w:tab w:val="left" w:pos="-720"/>
          <w:tab w:val="left" w:pos="0"/>
          <w:tab w:val="left" w:pos="1800"/>
          <w:tab w:val="left" w:pos="2160"/>
          <w:tab w:val="left" w:pos="3600"/>
          <w:tab w:val="left" w:pos="4320"/>
          <w:tab w:val="left" w:pos="5040"/>
          <w:tab w:val="left" w:pos="5760"/>
          <w:tab w:val="left" w:pos="6480"/>
          <w:tab w:val="left" w:pos="7200"/>
          <w:tab w:val="left" w:pos="7920"/>
          <w:tab w:val="left" w:pos="8640"/>
          <w:tab w:val="left" w:pos="9360"/>
        </w:tabs>
        <w:ind w:left="810" w:hanging="810"/>
        <w:jc w:val="both"/>
      </w:pPr>
    </w:p>
    <w:p w:rsidR="00BA6BE8" w:rsidRDefault="00BA6BE8" w:rsidP="00BA6BE8">
      <w:pPr>
        <w:autoSpaceDE w:val="0"/>
        <w:autoSpaceDN w:val="0"/>
        <w:adjustRightInd w:val="0"/>
        <w:rPr>
          <w:b/>
          <w:u w:val="single"/>
        </w:rPr>
      </w:pPr>
      <w:r w:rsidRPr="00253F60">
        <w:t xml:space="preserve">In accordance with A.R.S. §5-554 (C), </w:t>
      </w:r>
      <w:r>
        <w:t>Chair Weintraub</w:t>
      </w:r>
      <w:r w:rsidRPr="00253F60">
        <w:t xml:space="preserve"> entertain</w:t>
      </w:r>
      <w:r>
        <w:t>ed</w:t>
      </w:r>
      <w:r w:rsidRPr="00253F60">
        <w:t xml:space="preserve"> a </w:t>
      </w:r>
      <w:r>
        <w:t xml:space="preserve">motion to approve the order and </w:t>
      </w:r>
      <w:r w:rsidRPr="00253F60">
        <w:t>authorize the director to issue the order regarding Power Cruise Promotion Profile</w:t>
      </w:r>
      <w:r>
        <w:t xml:space="preserve">.  Commissioner </w:t>
      </w:r>
      <w:proofErr w:type="spellStart"/>
      <w:r>
        <w:t>Jolley</w:t>
      </w:r>
      <w:proofErr w:type="spellEnd"/>
      <w:r>
        <w:t xml:space="preserve"> moved; Commissioner Anderson seconded.  All members voting aye, the motion carried.</w:t>
      </w:r>
    </w:p>
    <w:p w:rsidR="00BA6BE8" w:rsidRDefault="00BA6BE8" w:rsidP="00BA6BE8">
      <w:pPr>
        <w:autoSpaceDE w:val="0"/>
        <w:autoSpaceDN w:val="0"/>
        <w:adjustRightInd w:val="0"/>
        <w:rPr>
          <w:b/>
          <w:u w:val="single"/>
        </w:rPr>
      </w:pPr>
    </w:p>
    <w:p w:rsidR="00BA6BE8" w:rsidRPr="009E0A8A" w:rsidRDefault="00BA6BE8" w:rsidP="00BA6BE8">
      <w:pPr>
        <w:autoSpaceDE w:val="0"/>
        <w:autoSpaceDN w:val="0"/>
        <w:adjustRightInd w:val="0"/>
        <w:rPr>
          <w:i/>
        </w:rPr>
      </w:pPr>
      <w:r w:rsidRPr="00EC1DE8">
        <w:t xml:space="preserve">Chair Weintraub asked if any members of the public wanted to address the Commission regarding the discussion and action on </w:t>
      </w:r>
      <w:r>
        <w:t xml:space="preserve">amended </w:t>
      </w:r>
      <w:r w:rsidRPr="00EC1DE8">
        <w:t xml:space="preserve">instant scratch game profile </w:t>
      </w:r>
      <w:r>
        <w:t xml:space="preserve">50X Cash #1147 and new instant scratch game profiles Bingo Plus #1156, 24 Karat Crossword #1158, </w:t>
      </w:r>
      <w:proofErr w:type="spellStart"/>
      <w:r>
        <w:t>Cashtag</w:t>
      </w:r>
      <w:proofErr w:type="spellEnd"/>
      <w:r>
        <w:t xml:space="preserve"> #1159, and Find a 9 #1160. *</w:t>
      </w:r>
      <w:r w:rsidRPr="009E0A8A">
        <w:t>(Chair Weintraub mistakenly said 5X instead of 50X</w:t>
      </w:r>
      <w:r>
        <w:t>.</w:t>
      </w:r>
      <w:r w:rsidRPr="009E0A8A">
        <w:t xml:space="preserve">) </w:t>
      </w:r>
    </w:p>
    <w:p w:rsidR="00BA6BE8" w:rsidRPr="00EC1DE8" w:rsidRDefault="00BA6BE8" w:rsidP="00BA6BE8">
      <w:pPr>
        <w:rPr>
          <w:highlight w:val="yellow"/>
        </w:rPr>
      </w:pPr>
    </w:p>
    <w:p w:rsidR="00BA6BE8" w:rsidRDefault="00BA6BE8" w:rsidP="00BA6BE8">
      <w:r w:rsidRPr="00EC1DE8">
        <w:t>In accordance with A.R.S. §5-554 (C), Chair Weintraub entertained a motion to approve the order and authorize the Director to issue the order regarding new instant scratch game profiles: #</w:t>
      </w:r>
      <w:r>
        <w:t>1147,#1156, #1158, #1159, and  #1160</w:t>
      </w:r>
      <w:r w:rsidRPr="00EC1DE8">
        <w:t>. Commi</w:t>
      </w:r>
      <w:r>
        <w:t xml:space="preserve">ssioner Anderson </w:t>
      </w:r>
      <w:r w:rsidRPr="00EC1DE8">
        <w:t xml:space="preserve">moved; </w:t>
      </w:r>
    </w:p>
    <w:p w:rsidR="00BA6BE8" w:rsidRPr="00EC1DE8" w:rsidRDefault="00BA6BE8" w:rsidP="00BA6BE8">
      <w:r w:rsidRPr="00EC1DE8">
        <w:t xml:space="preserve">Commissioner </w:t>
      </w:r>
      <w:proofErr w:type="spellStart"/>
      <w:r>
        <w:t>Jolley</w:t>
      </w:r>
      <w:proofErr w:type="spellEnd"/>
      <w:r>
        <w:t xml:space="preserve"> </w:t>
      </w:r>
      <w:r w:rsidRPr="00EC1DE8">
        <w:t>seconded. All members voting aye, the motion carried.</w:t>
      </w:r>
    </w:p>
    <w:p w:rsidR="00BA6BE8" w:rsidRPr="00EC1DE8" w:rsidRDefault="00BA6BE8" w:rsidP="00BA6BE8">
      <w:pPr>
        <w:tabs>
          <w:tab w:val="left" w:pos="-1440"/>
        </w:tabs>
        <w:rPr>
          <w:b/>
          <w:u w:val="single"/>
        </w:rPr>
      </w:pPr>
    </w:p>
    <w:p w:rsidR="00BA6BE8" w:rsidRPr="00EC1DE8" w:rsidRDefault="00BA6BE8" w:rsidP="00BA6BE8">
      <w:pPr>
        <w:tabs>
          <w:tab w:val="left" w:pos="-1440"/>
        </w:tabs>
      </w:pPr>
      <w:r w:rsidRPr="00EC1DE8">
        <w:rPr>
          <w:b/>
          <w:u w:val="single"/>
        </w:rPr>
        <w:t>Call to the Public</w:t>
      </w:r>
      <w:r w:rsidRPr="00EC1DE8">
        <w:rPr>
          <w:b/>
        </w:rPr>
        <w:t xml:space="preserve"> </w:t>
      </w:r>
      <w:r w:rsidRPr="00EC1DE8">
        <w:t xml:space="preserve">Chair Weintraub invited members of the public to speak before the Commission. </w:t>
      </w:r>
      <w:r>
        <w:t xml:space="preserve"> There were no responses from the public.</w:t>
      </w:r>
    </w:p>
    <w:p w:rsidR="00BA6BE8" w:rsidRPr="00EC1DE8" w:rsidRDefault="00BA6BE8" w:rsidP="00BA6BE8">
      <w:pPr>
        <w:tabs>
          <w:tab w:val="left" w:pos="-1440"/>
        </w:tabs>
        <w:rPr>
          <w:highlight w:val="yellow"/>
        </w:rPr>
      </w:pPr>
    </w:p>
    <w:p w:rsidR="00BA6BE8" w:rsidRPr="00EC1DE8" w:rsidRDefault="00BA6BE8" w:rsidP="00BA6BE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r w:rsidRPr="00EC1DE8">
        <w:rPr>
          <w:b/>
          <w:u w:val="single"/>
        </w:rPr>
        <w:t>Announcements</w:t>
      </w:r>
      <w:r w:rsidRPr="00EC1DE8">
        <w:rPr>
          <w:b/>
        </w:rPr>
        <w:t xml:space="preserve"> </w:t>
      </w:r>
      <w:r w:rsidRPr="00EC1DE8">
        <w:t xml:space="preserve">The next Commission meeting will be held </w:t>
      </w:r>
      <w:r>
        <w:t>December 15</w:t>
      </w:r>
      <w:r w:rsidRPr="00EC1DE8">
        <w:t>, 2017, at 10:00 a.m.</w:t>
      </w:r>
    </w:p>
    <w:p w:rsidR="00BA6BE8" w:rsidRPr="00EC1DE8" w:rsidRDefault="00BA6BE8" w:rsidP="00BA6BE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p>
    <w:p w:rsidR="00BA6BE8" w:rsidRPr="00EC1DE8" w:rsidRDefault="00BA6BE8" w:rsidP="00BA6BE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r w:rsidRPr="00EC1DE8">
        <w:rPr>
          <w:b/>
          <w:u w:val="single"/>
        </w:rPr>
        <w:t>Adjournment</w:t>
      </w:r>
      <w:r w:rsidRPr="00EC1DE8">
        <w:rPr>
          <w:b/>
        </w:rPr>
        <w:t xml:space="preserve"> </w:t>
      </w:r>
      <w:r w:rsidRPr="00EC1DE8">
        <w:t xml:space="preserve">Chair Weintraub </w:t>
      </w:r>
      <w:r>
        <w:t>entertained a motion to adjourn:</w:t>
      </w:r>
      <w:r w:rsidRPr="00EC1DE8">
        <w:t xml:space="preserve"> Commissioner </w:t>
      </w:r>
      <w:r>
        <w:t>Anderson</w:t>
      </w:r>
      <w:r w:rsidRPr="00EC1DE8">
        <w:t xml:space="preserve"> moved; Commissioner </w:t>
      </w:r>
      <w:proofErr w:type="spellStart"/>
      <w:r>
        <w:t>Jolley</w:t>
      </w:r>
      <w:proofErr w:type="spellEnd"/>
      <w:r>
        <w:t xml:space="preserve"> </w:t>
      </w:r>
      <w:r w:rsidRPr="00EC1DE8">
        <w:t>seconded.  All members voting aye, the motion carr</w:t>
      </w:r>
      <w:r>
        <w:t>ied.  Meeting adjourned at 10:43</w:t>
      </w:r>
      <w:r w:rsidRPr="00EC1DE8">
        <w:t xml:space="preserve"> a.m.</w:t>
      </w:r>
    </w:p>
    <w:p w:rsidR="00BA6BE8" w:rsidRPr="00EC1DE8" w:rsidRDefault="00BA6BE8" w:rsidP="00BA6BE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rPr>
          <w:b/>
          <w:u w:val="single"/>
        </w:rPr>
      </w:pPr>
    </w:p>
    <w:p w:rsidR="00BA6BE8" w:rsidRPr="00EC1DE8" w:rsidRDefault="00BA6BE8" w:rsidP="00BA6BE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pPr>
      <w:r w:rsidRPr="00EC1DE8">
        <w:rPr>
          <w:b/>
          <w:u w:val="single"/>
        </w:rPr>
        <w:t>Materials</w:t>
      </w:r>
      <w:r w:rsidRPr="00EC1DE8">
        <w:rPr>
          <w:b/>
        </w:rPr>
        <w:t xml:space="preserve"> </w:t>
      </w:r>
      <w:r w:rsidRPr="00EC1DE8">
        <w:t xml:space="preserve">A copy of the agenda and background material provided to Commission members, which is not exempt by law from public inspection, is available for public inspection at least 24 hours in advance of the meeting at the Lottery Office located at 4740 East University Drive, </w:t>
      </w:r>
      <w:r w:rsidRPr="00EC1DE8">
        <w:lastRenderedPageBreak/>
        <w:t>Phoenix, Arizona.</w:t>
      </w:r>
    </w:p>
    <w:p w:rsidR="00BA6BE8" w:rsidRPr="00EC1DE8" w:rsidRDefault="00BA6BE8" w:rsidP="00BA6BE8">
      <w:pPr>
        <w:tabs>
          <w:tab w:val="left" w:pos="-1240"/>
          <w:tab w:val="left" w:pos="-720"/>
          <w:tab w:val="left" w:pos="0"/>
          <w:tab w:val="left" w:pos="720"/>
          <w:tab w:val="left" w:pos="1260"/>
          <w:tab w:val="left" w:pos="1800"/>
          <w:tab w:val="left" w:pos="2160"/>
          <w:tab w:val="left" w:pos="3600"/>
          <w:tab w:val="left" w:pos="4320"/>
          <w:tab w:val="left" w:pos="5040"/>
          <w:tab w:val="left" w:pos="5760"/>
          <w:tab w:val="left" w:pos="6480"/>
          <w:tab w:val="left" w:pos="7200"/>
          <w:tab w:val="left" w:pos="7920"/>
          <w:tab w:val="left" w:pos="8640"/>
          <w:tab w:val="left" w:pos="9360"/>
        </w:tabs>
        <w:rPr>
          <w:b/>
          <w:u w:val="single"/>
        </w:rPr>
      </w:pPr>
    </w:p>
    <w:p w:rsidR="00BA6BE8" w:rsidRPr="00EC1DE8" w:rsidRDefault="00BA6BE8" w:rsidP="00BA6BE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C1DE8">
        <w:rPr>
          <w:b/>
          <w:u w:val="single"/>
        </w:rPr>
        <w:t>Notice</w:t>
      </w:r>
      <w:r w:rsidRPr="00EC1DE8">
        <w:rPr>
          <w:b/>
        </w:rPr>
        <w:t xml:space="preserve"> </w:t>
      </w:r>
      <w:r w:rsidRPr="00EC1DE8">
        <w:t>Any amendments or additions to the agenda will be made available at least 24 hours prior to the meeting.</w:t>
      </w:r>
    </w:p>
    <w:p w:rsidR="00BA6BE8" w:rsidRPr="00EC1DE8" w:rsidRDefault="00BA6BE8" w:rsidP="00BA6BE8"/>
    <w:p w:rsidR="0042116C" w:rsidRPr="00BA6BE8" w:rsidRDefault="0042116C" w:rsidP="00BA6BE8">
      <w:bookmarkStart w:id="1" w:name="_GoBack"/>
      <w:bookmarkEnd w:id="1"/>
    </w:p>
    <w:sectPr w:rsidR="0042116C" w:rsidRPr="00BA6BE8" w:rsidSect="001E15D8">
      <w:pgSz w:w="12240" w:h="15840" w:code="1"/>
      <w:pgMar w:top="1440" w:right="1440" w:bottom="1440" w:left="1440" w:header="720" w:footer="720" w:gutter="0"/>
      <w:paperSrc w:first="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20"/>
    <w:rsid w:val="0001362D"/>
    <w:rsid w:val="0002212D"/>
    <w:rsid w:val="00030F7C"/>
    <w:rsid w:val="000337B1"/>
    <w:rsid w:val="00035EF3"/>
    <w:rsid w:val="00057C49"/>
    <w:rsid w:val="000A3579"/>
    <w:rsid w:val="000B7930"/>
    <w:rsid w:val="000C51BA"/>
    <w:rsid w:val="001552CB"/>
    <w:rsid w:val="001641A6"/>
    <w:rsid w:val="0019770F"/>
    <w:rsid w:val="001E15D8"/>
    <w:rsid w:val="002012DF"/>
    <w:rsid w:val="00242548"/>
    <w:rsid w:val="00251F2D"/>
    <w:rsid w:val="00271BED"/>
    <w:rsid w:val="00276A11"/>
    <w:rsid w:val="00280AC0"/>
    <w:rsid w:val="0028745E"/>
    <w:rsid w:val="00291298"/>
    <w:rsid w:val="00292806"/>
    <w:rsid w:val="002D4C4C"/>
    <w:rsid w:val="00325B72"/>
    <w:rsid w:val="003530E1"/>
    <w:rsid w:val="003543BB"/>
    <w:rsid w:val="00364FC0"/>
    <w:rsid w:val="00370A64"/>
    <w:rsid w:val="00385462"/>
    <w:rsid w:val="003A5CA6"/>
    <w:rsid w:val="003B7C8E"/>
    <w:rsid w:val="003C7B9C"/>
    <w:rsid w:val="003E0274"/>
    <w:rsid w:val="00413B21"/>
    <w:rsid w:val="0041585D"/>
    <w:rsid w:val="0042116C"/>
    <w:rsid w:val="00440810"/>
    <w:rsid w:val="00447B4C"/>
    <w:rsid w:val="00505641"/>
    <w:rsid w:val="005174DD"/>
    <w:rsid w:val="00537164"/>
    <w:rsid w:val="005B0A2A"/>
    <w:rsid w:val="0060692A"/>
    <w:rsid w:val="00622FC2"/>
    <w:rsid w:val="006306ED"/>
    <w:rsid w:val="00657A82"/>
    <w:rsid w:val="0067001E"/>
    <w:rsid w:val="0067685B"/>
    <w:rsid w:val="006A3F81"/>
    <w:rsid w:val="0072261C"/>
    <w:rsid w:val="00724D3C"/>
    <w:rsid w:val="00742AA5"/>
    <w:rsid w:val="00766BED"/>
    <w:rsid w:val="007A7383"/>
    <w:rsid w:val="00802632"/>
    <w:rsid w:val="00862496"/>
    <w:rsid w:val="00865D17"/>
    <w:rsid w:val="0088384F"/>
    <w:rsid w:val="00893CA4"/>
    <w:rsid w:val="008C218D"/>
    <w:rsid w:val="008D2E71"/>
    <w:rsid w:val="008D38BF"/>
    <w:rsid w:val="00990971"/>
    <w:rsid w:val="009C23E5"/>
    <w:rsid w:val="009D3D3C"/>
    <w:rsid w:val="009E0A8A"/>
    <w:rsid w:val="009E7D7F"/>
    <w:rsid w:val="009F1237"/>
    <w:rsid w:val="00A101E6"/>
    <w:rsid w:val="00A14D05"/>
    <w:rsid w:val="00A65490"/>
    <w:rsid w:val="00A67984"/>
    <w:rsid w:val="00AA60DE"/>
    <w:rsid w:val="00AC5F93"/>
    <w:rsid w:val="00AC7F3C"/>
    <w:rsid w:val="00B2041D"/>
    <w:rsid w:val="00B214EF"/>
    <w:rsid w:val="00B42411"/>
    <w:rsid w:val="00B5211B"/>
    <w:rsid w:val="00BA6BE8"/>
    <w:rsid w:val="00BC58B1"/>
    <w:rsid w:val="00BC5F22"/>
    <w:rsid w:val="00BF4B61"/>
    <w:rsid w:val="00BF641B"/>
    <w:rsid w:val="00C01204"/>
    <w:rsid w:val="00C408C9"/>
    <w:rsid w:val="00C41804"/>
    <w:rsid w:val="00C6224F"/>
    <w:rsid w:val="00CE4751"/>
    <w:rsid w:val="00CF1B2F"/>
    <w:rsid w:val="00D050B1"/>
    <w:rsid w:val="00D34B44"/>
    <w:rsid w:val="00D47CEE"/>
    <w:rsid w:val="00D978CF"/>
    <w:rsid w:val="00E31020"/>
    <w:rsid w:val="00E63A4F"/>
    <w:rsid w:val="00E77964"/>
    <w:rsid w:val="00EE2FFB"/>
    <w:rsid w:val="00EF4FF9"/>
    <w:rsid w:val="00F01769"/>
    <w:rsid w:val="00F500BF"/>
    <w:rsid w:val="00F67FDC"/>
    <w:rsid w:val="00FC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3E503-F041-4255-A9A5-FDF34639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20"/>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20"/>
    <w:rPr>
      <w:rFonts w:ascii="Segoe UI" w:eastAsia="Times New Roman" w:hAnsi="Segoe UI" w:cs="Segoe UI"/>
      <w:sz w:val="18"/>
      <w:szCs w:val="18"/>
    </w:rPr>
  </w:style>
  <w:style w:type="character" w:styleId="Hyperlink">
    <w:name w:val="Hyperlink"/>
    <w:rsid w:val="00242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1842</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Arizona Lottery</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Mansanares</dc:creator>
  <cp:keywords/>
  <dc:description/>
  <cp:lastModifiedBy>Kimberly Siddall</cp:lastModifiedBy>
  <cp:revision>31</cp:revision>
  <cp:lastPrinted>2017-09-05T18:47:00Z</cp:lastPrinted>
  <dcterms:created xsi:type="dcterms:W3CDTF">2017-09-13T21:17:00Z</dcterms:created>
  <dcterms:modified xsi:type="dcterms:W3CDTF">2017-12-08T00:10:00Z</dcterms:modified>
</cp:coreProperties>
</file>